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93"/>
      </w:tblGrid>
      <w:tr w:rsidR="0022315C" w:rsidRPr="0022315C" w:rsidTr="0022315C">
        <w:trPr>
          <w:tblCellSpacing w:w="15" w:type="dxa"/>
        </w:trPr>
        <w:tc>
          <w:tcPr>
            <w:tcW w:w="11633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22315C" w:rsidRPr="0022315C" w:rsidTr="00223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ПЛАН </w:t>
            </w:r>
            <w:r w:rsidRPr="0022315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br/>
              <w:t>закупок товаров, работ, услуг для обеспечения нужд субъекта Российской Федерации и муниципальных нужд на 2018 финансовый год </w:t>
            </w:r>
            <w:r w:rsidRPr="0022315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3"/>
        <w:gridCol w:w="5886"/>
        <w:gridCol w:w="1496"/>
        <w:gridCol w:w="1395"/>
      </w:tblGrid>
      <w:tr w:rsidR="0022315C" w:rsidRPr="0022315C" w:rsidTr="0022315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18.01.2018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5985" w:type="dxa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"УПРАВЛЕНИЕ ДОШКОЛЬНЫХ УЧРЕЖДЕНИЙ КУРЧАЛОЕВСКОГО МУНИЦИПАЛЬНОГО РАЙОНА"</w:t>
            </w: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82020311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2006001438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200601001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бюджетные учреждения </w:t>
            </w: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75403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 </w:t>
            </w: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366314, Чеченская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Курчалоевский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Курчалой с,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А-Х</w:t>
            </w:r>
            <w:proofErr w:type="gram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АДЫРОВА, 10 ,7-928-7894202, kurchaloyfu@mail.ru</w:t>
            </w: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96612419101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5985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96612419101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базовый(0)</w:t>
            </w:r>
          </w:p>
        </w:tc>
        <w:tc>
          <w:tcPr>
            <w:tcW w:w="1427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(</w:t>
            </w:r>
            <w:proofErr w:type="gramStart"/>
            <w:r w:rsidRPr="0022315C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базовый</w:t>
            </w:r>
            <w:proofErr w:type="gramEnd"/>
            <w:r w:rsidRPr="0022315C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15C" w:rsidRPr="0022315C" w:rsidTr="0022315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427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9" w:type="dxa"/>
        <w:tblCellSpacing w:w="0" w:type="dxa"/>
        <w:tblBorders>
          <w:top w:val="single" w:sz="4" w:space="0" w:color="000000"/>
          <w:lef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2"/>
        <w:gridCol w:w="1450"/>
        <w:gridCol w:w="2151"/>
        <w:gridCol w:w="1358"/>
        <w:gridCol w:w="1366"/>
        <w:gridCol w:w="1677"/>
        <w:gridCol w:w="264"/>
        <w:gridCol w:w="569"/>
        <w:gridCol w:w="319"/>
        <w:gridCol w:w="302"/>
        <w:gridCol w:w="530"/>
        <w:gridCol w:w="953"/>
        <w:gridCol w:w="2430"/>
        <w:gridCol w:w="982"/>
        <w:gridCol w:w="636"/>
      </w:tblGrid>
      <w:tr w:rsidR="0022315C" w:rsidRPr="0022315C" w:rsidTr="0022315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№ </w:t>
            </w:r>
            <w:proofErr w:type="spellStart"/>
            <w:proofErr w:type="gram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</w:t>
            </w:r>
            <w:proofErr w:type="spellEnd"/>
            <w:proofErr w:type="gram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/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Обоснование внесения изменений</w:t>
            </w:r>
          </w:p>
        </w:tc>
      </w:tr>
      <w:tr w:rsidR="0022315C" w:rsidRPr="0022315C" w:rsidTr="0022315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непрограммные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ожидаемый результат </w:t>
            </w:r>
            <w:proofErr w:type="gram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22315C" w:rsidRPr="0022315C" w:rsidTr="0022315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22315C" w:rsidRPr="0022315C" w:rsidTr="0022315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22315C" w:rsidRPr="0022315C" w:rsidTr="0022315C">
        <w:trPr>
          <w:tblHeader/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</w:t>
            </w:r>
          </w:p>
        </w:tc>
      </w:tr>
      <w:tr w:rsidR="0022315C" w:rsidRPr="0022315C" w:rsidTr="0022315C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183200600143820060100100010000000244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506 400.00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506 400.00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Срок осуществления закупки с 18.01.2018 по 31.12.2018 </w:t>
            </w: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по решению заказчика, по мере необходимости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22315C" w:rsidRPr="0022315C" w:rsidTr="0022315C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7"/>
        <w:gridCol w:w="120"/>
        <w:gridCol w:w="3955"/>
        <w:gridCol w:w="120"/>
        <w:gridCol w:w="2051"/>
        <w:gridCol w:w="120"/>
        <w:gridCol w:w="5275"/>
      </w:tblGrid>
      <w:tr w:rsidR="0022315C" w:rsidRPr="0022315C" w:rsidTr="0022315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63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3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эксперт</w:t>
            </w:r>
          </w:p>
        </w:tc>
        <w:tc>
          <w:tcPr>
            <w:tcW w:w="63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3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" w:type="dxa"/>
            <w:vMerge w:val="restar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5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3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Каимов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Салатович</w:t>
            </w:r>
            <w:proofErr w:type="spellEnd"/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87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"/>
              <w:gridCol w:w="180"/>
              <w:gridCol w:w="300"/>
              <w:gridCol w:w="180"/>
              <w:gridCol w:w="750"/>
              <w:gridCol w:w="300"/>
              <w:gridCol w:w="300"/>
              <w:gridCol w:w="219"/>
              <w:gridCol w:w="135"/>
            </w:tblGrid>
            <w:tr w:rsidR="0022315C" w:rsidRPr="0022315C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188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88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8"/>
      </w:tblGrid>
      <w:tr w:rsidR="0022315C" w:rsidRPr="0022315C" w:rsidTr="00223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Форма обоснования закупок товаров, работ и услуг для обеспечения государственных </w:t>
            </w:r>
            <w:r w:rsidRPr="0022315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5"/>
        <w:gridCol w:w="1317"/>
        <w:gridCol w:w="1007"/>
      </w:tblGrid>
      <w:tr w:rsidR="0022315C" w:rsidRPr="0022315C" w:rsidTr="00223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базовый(0)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962" w:type="dxa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39" w:type="dxa"/>
        <w:tblCellSpacing w:w="0" w:type="dxa"/>
        <w:tblBorders>
          <w:top w:val="single" w:sz="4" w:space="0" w:color="000000"/>
          <w:lef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3"/>
        <w:gridCol w:w="1810"/>
        <w:gridCol w:w="1064"/>
        <w:gridCol w:w="2259"/>
        <w:gridCol w:w="3178"/>
        <w:gridCol w:w="1905"/>
        <w:gridCol w:w="4780"/>
      </w:tblGrid>
      <w:tr w:rsidR="0022315C" w:rsidRPr="0022315C" w:rsidTr="0022315C">
        <w:trPr>
          <w:tblHeader/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№ </w:t>
            </w:r>
            <w:proofErr w:type="spellStart"/>
            <w:proofErr w:type="gram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</w:t>
            </w:r>
            <w:proofErr w:type="spellEnd"/>
            <w:proofErr w:type="gram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/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22315C" w:rsidRPr="0022315C" w:rsidTr="0022315C">
        <w:trPr>
          <w:tblHeader/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</w:tr>
      <w:tr w:rsidR="0022315C" w:rsidRPr="0022315C" w:rsidTr="0022315C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183200600143820060100100010000000244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Муниципальная программа: «Развитие дошкольного образования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Курчалоевского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муниципального района Чеченской Республики".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Обеспечение деятельности муниципального учреждения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Закупка осуществляется в целях реализации муниципальной </w:t>
            </w:r>
            <w:proofErr w:type="gram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программы</w:t>
            </w:r>
            <w:proofErr w:type="gram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а также обеспечивает выполнение государственных заданий и функций учреждением дошкольного образования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Курчалоевского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муниципальногорайона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 утверждении требований к закупаемым органами местного самоуправления и подведомственным им казенными и бюджетными учреждениями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Курчалоевского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муниципального района Чеченской Республики отдельным видам товаров, работ, услуг (в т.ч. предельные цены на товары, работы, услуги) № 237-п от 2016-12-28</w:t>
            </w:r>
            <w:proofErr w:type="gram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О</w:t>
            </w:r>
            <w:proofErr w:type="gram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б утверждении нормативных затрат на обеспечение функций органов местного самоуправления и подведомственных им казенных и бюджетных учреждений </w:t>
            </w:r>
            <w:proofErr w:type="spellStart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Курчалоевского</w:t>
            </w:r>
            <w:proofErr w:type="spellEnd"/>
            <w:r w:rsidRPr="0022315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муниципального района Чеченской Республики № 585-п от 2016-04-07</w:t>
            </w:r>
          </w:p>
        </w:tc>
      </w:tr>
    </w:tbl>
    <w:p w:rsidR="0022315C" w:rsidRPr="0022315C" w:rsidRDefault="0022315C" w:rsidP="002231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1"/>
        <w:gridCol w:w="3485"/>
      </w:tblGrid>
      <w:tr w:rsidR="0022315C" w:rsidRPr="0022315C" w:rsidTr="0022315C">
        <w:trPr>
          <w:trHeight w:val="25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15C" w:rsidRPr="0022315C" w:rsidTr="002231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608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97"/>
              <w:gridCol w:w="30"/>
              <w:gridCol w:w="120"/>
              <w:gridCol w:w="437"/>
              <w:gridCol w:w="158"/>
              <w:gridCol w:w="567"/>
              <w:gridCol w:w="158"/>
              <w:gridCol w:w="785"/>
              <w:gridCol w:w="300"/>
              <w:gridCol w:w="300"/>
              <w:gridCol w:w="234"/>
            </w:tblGrid>
            <w:tr w:rsidR="0022315C" w:rsidRPr="0022315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Хизриев</w:t>
                  </w:r>
                  <w:proofErr w:type="spellEnd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Идрис</w:t>
                  </w:r>
                  <w:proofErr w:type="spellEnd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Харонович</w:t>
                  </w:r>
                  <w:proofErr w:type="spellEnd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начальник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88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88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22315C" w:rsidRPr="002231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22315C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уполномоченого</w:t>
                  </w:r>
                  <w:proofErr w:type="spellEnd"/>
                  <w:r w:rsidRPr="0022315C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 xml:space="preserve">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2315C" w:rsidRPr="0022315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Каимов</w:t>
                  </w:r>
                  <w:proofErr w:type="spellEnd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Ваха</w:t>
                  </w:r>
                  <w:proofErr w:type="spellEnd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Салатович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2315C" w:rsidRPr="002231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315C" w:rsidRPr="0022315C">
              <w:trPr>
                <w:trHeight w:val="31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3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15C" w:rsidRPr="0022315C" w:rsidRDefault="0022315C" w:rsidP="0022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22315C" w:rsidRPr="0022315C" w:rsidRDefault="0022315C" w:rsidP="0022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7A1A" w:rsidRDefault="00227A1A"/>
    <w:sectPr w:rsidR="00227A1A" w:rsidSect="0022315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6AEB"/>
    <w:multiLevelType w:val="multilevel"/>
    <w:tmpl w:val="F6C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315C"/>
    <w:rsid w:val="0010210F"/>
    <w:rsid w:val="0022315C"/>
    <w:rsid w:val="00227A1A"/>
    <w:rsid w:val="00A741CF"/>
    <w:rsid w:val="00A80B19"/>
    <w:rsid w:val="00B44274"/>
    <w:rsid w:val="00B6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2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934</Words>
  <Characters>5325</Characters>
  <Application>Microsoft Office Word</Application>
  <DocSecurity>0</DocSecurity>
  <Lines>44</Lines>
  <Paragraphs>12</Paragraphs>
  <ScaleCrop>false</ScaleCrop>
  <Company>Microsoft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</dc:creator>
  <cp:keywords/>
  <dc:description/>
  <cp:lastModifiedBy>Муса</cp:lastModifiedBy>
  <cp:revision>2</cp:revision>
  <dcterms:created xsi:type="dcterms:W3CDTF">2018-05-17T11:20:00Z</dcterms:created>
  <dcterms:modified xsi:type="dcterms:W3CDTF">2018-05-17T11:27:00Z</dcterms:modified>
</cp:coreProperties>
</file>